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pict>
          <v:shape id="_x0000_i1025" o:spt="136" type="#_x0000_t136" style="height:92.7pt;width:414.6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福建省闽北职业技术学院" style="font-family:宋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Style w:val="6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</w:pP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闽北职院办〔2020〕</w:t>
      </w:r>
      <w:r>
        <w:rPr>
          <w:rFonts w:hint="eastAsia" w:ascii="仿宋_GB2312" w:eastAsia="仿宋_GB2312" w:cs="Times New Roman"/>
          <w:b w:val="0"/>
          <w:bCs w:val="0"/>
          <w:sz w:val="36"/>
          <w:szCs w:val="36"/>
          <w:lang w:val="en-US" w:eastAsia="zh-CN"/>
        </w:rPr>
        <w:t>10</w:t>
      </w:r>
      <w:r>
        <w:rPr>
          <w:rFonts w:hint="eastAsia" w:ascii="仿宋_GB2312" w:hAnsi="Calibri" w:eastAsia="仿宋_GB2312" w:cs="Times New Roman"/>
          <w:b w:val="0"/>
          <w:bCs w:val="0"/>
          <w:sz w:val="36"/>
          <w:szCs w:val="36"/>
        </w:rPr>
        <w:t>号</w:t>
      </w:r>
    </w:p>
    <w:p>
      <w:pPr>
        <w:spacing w:line="600" w:lineRule="exact"/>
        <w:jc w:val="center"/>
        <w:rPr>
          <w:rFonts w:hint="eastAsia" w:ascii="仿宋_GB2312" w:hAnsi="Arial" w:eastAsia="仿宋_GB2312"/>
          <w:b/>
          <w:sz w:val="32"/>
          <w:szCs w:val="32"/>
        </w:rPr>
      </w:pPr>
      <w:r>
        <w:rPr>
          <w:rFonts w:ascii="仿宋_GB2312" w:hAnsi="宋体" w:eastAsia="仿宋_GB2312"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160655</wp:posOffset>
                </wp:positionV>
                <wp:extent cx="560197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970" cy="889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1pt;margin-top:12.65pt;height:0.7pt;width:441.1pt;z-index:251661312;mso-width-relative:page;mso-height-relative:page;" filled="f" stroked="t" coordsize="21600,21600" o:gfxdata="UEsDBAoAAAAAAIdO4kAAAAAAAAAAAAAAAAAEAAAAZHJzL1BLAwQUAAAACACHTuJARY7ywNcAAAAG&#10;AQAADwAAAGRycy9kb3ducmV2LnhtbE2OwU7DMBBE70j9B2srcaNOUyghxOmhCIkDF1qQOLrxEofG&#10;6zR22pSvZ3uCy0g7M5p9xWp0rThiHxpPCuazBARS5U1DtYL37fNNBiJETUa3nlDBGQOsyslVoXPj&#10;T/SGx02sBY9QyLUCG2OXSxkqi06Hme+QOPvyvdORz76WptcnHnetTJNkKZ1uiD9Y3eHaYrXfDE7B&#10;x6fFQ/rw9Gr325/Fd3wZ5HkclLqezpNHEBHH+FeGCz6jQ8lMOz+QCaJVkHKP9W4BgtMsS29B7NhY&#10;3oMsC/kfv/wFUEsDBBQAAAAIAIdO4kBmWs7R7QEAALIDAAAOAAAAZHJzL2Uyb0RvYy54bWytU82O&#10;0zAQviPxDpbvNMkilm7UdA9bygVBJWDvU/8klvwn29u0L8ELIHGDE0fu+zYsj7Fjp1QLXBAiB2s8&#10;M/5mvm8mi8u90WQnQlTOdrSZ1ZQIyxxXtu/o+3frJ3NKYgLLQTsrOnoQkV4uHz9ajL4VZ25wmotA&#10;EMTGdvQdHVLybVVFNggDcea8sBiULhhIeA19xQOMiG50dVbX59XoAvfBMREjeldTkC4LvpSCpTdS&#10;RpGI7ij2lsoZyrnNZ7VcQNsH8INixzbgH7owoCwWPUGtIAG5CeoPKKNYcNHJNGPOVE5KxUThgGya&#10;+jc2bwfwonBBcaI/yRT/Hyx7vdsEojjOjhILBkd09/Hb9w+ff9x+wvPu6xfSZJFGH1vMvbKbcLxF&#10;vwmZ8V4GQ6RW/jpjZA+yIvsi8eEksdgnwtD57LxuLp7jJBjG5vOLMoFqQslvfYjppXCGZKOjWtks&#10;ALSwexUTVsbUnynZrS0ZO/p03tQZEnCBpIaEpvFIKdq+PI5OK75WWucnMfTbKx3IDnAl1usav0wQ&#10;gX9Jy1VWEIcpr4SmZRkE8BeWk3TwKJbFraa5ByM4JVrgT5AtBIQ2gdJ/k4mltc0PRFnYI9Gs+KRx&#10;traOH3BQNz6ofkBhylCqHMHFKN0flzhv3sM72g9/teU9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Y7ywNcAAAAGAQAADwAAAAAAAAABACAAAAAiAAAAZHJzL2Rvd25yZXYueG1sUEsBAhQAFAAAAAgA&#10;h07iQGZaztHtAQAAsgMAAA4AAAAAAAAAAQAgAAAAJ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Arial" w:eastAsia="仿宋_GB2312"/>
          <w:b/>
          <w:sz w:val="32"/>
          <w:szCs w:val="32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进一步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学校教职工公务活动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请假制度的通知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各处室、系部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为切实加强对学校教职工的管理，严肃组织纪律，强化作风建设，保证正常的工作秩序和各项工作任务的完成，结合学校实际，现就规范学校教职工公务活动请假报告有关事宜通知如下：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一、请假对象和范围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学校全体教职工</w:t>
      </w:r>
      <w:r>
        <w:rPr>
          <w:rFonts w:hint="eastAsia" w:ascii="仿宋_GB2312" w:hAnsi="仿宋_GB2312" w:eastAsia="仿宋_GB2312" w:cs="仿宋_GB2312"/>
          <w:sz w:val="34"/>
          <w:szCs w:val="34"/>
        </w:rPr>
        <w:t>外出开会、学习、进修、培训、考察、讲学、参加社会活动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、因公出国等公务活动。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审批权限和程序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4"/>
          <w:szCs w:val="34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（一）审批权限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1.学校党政主要领导请假按上级主管部门相关规定执行。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2.学校副职领导请假，由学校主要领导审批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3.学校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处室、系部党政</w:t>
      </w:r>
      <w:r>
        <w:rPr>
          <w:rFonts w:hint="eastAsia" w:ascii="仿宋_GB2312" w:hAnsi="仿宋_GB2312" w:eastAsia="仿宋_GB2312" w:cs="仿宋_GB2312"/>
          <w:sz w:val="34"/>
          <w:szCs w:val="34"/>
        </w:rPr>
        <w:t>正职和主持工作的副职领导干部外出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公务活动</w:t>
      </w:r>
      <w:r>
        <w:rPr>
          <w:rFonts w:hint="eastAsia" w:ascii="仿宋_GB2312" w:hAnsi="仿宋_GB2312" w:eastAsia="仿宋_GB2312" w:cs="仿宋_GB2312"/>
          <w:sz w:val="34"/>
          <w:szCs w:val="34"/>
        </w:rPr>
        <w:t>须向分管校领导报告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，党委工作部门（含党总支负责人）由学校党委书记审批，并向校长报告，行政部门由校长审批并向党委书记报告。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4.学校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处室、系部党政</w:t>
      </w:r>
      <w:r>
        <w:rPr>
          <w:rFonts w:hint="eastAsia" w:ascii="仿宋_GB2312" w:hAnsi="仿宋_GB2312" w:eastAsia="仿宋_GB2312" w:cs="仿宋_GB2312"/>
          <w:sz w:val="34"/>
          <w:szCs w:val="34"/>
        </w:rPr>
        <w:t>副职领导干部外出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公务活动</w:t>
      </w:r>
      <w:r>
        <w:rPr>
          <w:rFonts w:hint="eastAsia" w:ascii="仿宋_GB2312" w:hAnsi="仿宋_GB2312" w:eastAsia="仿宋_GB2312" w:cs="仿宋_GB2312"/>
          <w:sz w:val="34"/>
          <w:szCs w:val="34"/>
        </w:rPr>
        <w:t>须经部门主要领导同意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4"/>
          <w:szCs w:val="34"/>
        </w:rPr>
        <w:t>分管校领导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审批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5.学校各处室、系部干部、工作人员和教师</w:t>
      </w:r>
      <w:r>
        <w:rPr>
          <w:rFonts w:hint="eastAsia" w:ascii="仿宋_GB2312" w:hAnsi="仿宋_GB2312" w:eastAsia="仿宋_GB2312" w:cs="仿宋_GB2312"/>
          <w:sz w:val="34"/>
          <w:szCs w:val="34"/>
        </w:rPr>
        <w:t>外出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公务活动，由处室、系部负责人审批。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（二）请假程序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1.教职工外出公务须提前2两天填报《闽北职业技术学院出差审批单》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，可于学校人事处网站下载栏中下载）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请假人填写《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闽北职业技术学院出差审批单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》时须附领导批示、会议通知等相应证明材料，经所在部门领导签署审批意见后，按照审批权限逐级报批，并报人事处备案；其中，由学校主要领导审批的，还须报办公室备案。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4"/>
          <w:szCs w:val="34"/>
          <w:lang w:val="en-US" w:eastAsia="zh-CN"/>
        </w:rPr>
        <w:t>（三）销假程序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请假人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外出结束后第一个工作日内按原渠道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口头或电话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履行销假手续。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（一）请假人请假期间手机保持24小时待机，便于工作联系。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各部门正副职领导、各系党政主要领导一般不得同时请假。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请假人因故需延长假期的，必须提前按审批权限请示报告，获批准方可逾期。未经批准者视为旷工，按有关规定处理。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国家法定节假日及学校寒暑假期间外出，可按审批权限口头报批，开假后补办请假手续。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（五）因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私请假者，按照学校人事部门有关规定执行。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附件：《闽北职业技术学院出差审批单》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87" w:leftChars="966" w:hanging="258" w:hangingChars="76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740" w:firstLineChars="11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闽北职业技术学院办公室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20" w:firstLineChars="13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sectPr>
          <w:pgSz w:w="11906" w:h="16838"/>
          <w:pgMar w:top="2098" w:right="1474" w:bottom="1814" w:left="147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2020年6月16日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附件:</w:t>
      </w:r>
    </w:p>
    <w:p>
      <w:pPr>
        <w:spacing w:line="360" w:lineRule="exact"/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闽北职业技术学院</w:t>
      </w:r>
      <w:r>
        <w:rPr>
          <w:rFonts w:hint="eastAsia" w:ascii="黑体" w:eastAsia="黑体"/>
          <w:b/>
          <w:sz w:val="32"/>
          <w:szCs w:val="32"/>
        </w:rPr>
        <w:t>出差审批</w:t>
      </w:r>
      <w:r>
        <w:rPr>
          <w:rFonts w:hint="eastAsia" w:ascii="黑体" w:eastAsia="黑体"/>
          <w:b/>
          <w:sz w:val="32"/>
          <w:szCs w:val="32"/>
          <w:lang w:eastAsia="zh-CN"/>
        </w:rPr>
        <w:t>单</w:t>
      </w:r>
    </w:p>
    <w:p>
      <w:pPr>
        <w:spacing w:line="360" w:lineRule="exact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tbl>
      <w:tblPr>
        <w:tblStyle w:val="4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28"/>
        <w:gridCol w:w="1230"/>
        <w:gridCol w:w="334"/>
        <w:gridCol w:w="640"/>
        <w:gridCol w:w="187"/>
        <w:gridCol w:w="829"/>
        <w:gridCol w:w="201"/>
        <w:gridCol w:w="613"/>
        <w:gridCol w:w="434"/>
        <w:gridCol w:w="811"/>
        <w:gridCol w:w="1349"/>
        <w:gridCol w:w="1"/>
        <w:gridCol w:w="190"/>
        <w:gridCol w:w="87"/>
        <w:gridCol w:w="1114"/>
        <w:gridCol w:w="1"/>
        <w:gridCol w:w="56"/>
        <w:gridCol w:w="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同行人员</w:t>
            </w:r>
          </w:p>
        </w:tc>
        <w:tc>
          <w:tcPr>
            <w:tcW w:w="34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  数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出差地点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出差起止时间</w:t>
            </w: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天  数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出差事由</w:t>
            </w:r>
          </w:p>
        </w:tc>
        <w:tc>
          <w:tcPr>
            <w:tcW w:w="88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52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处室（系部）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分管领导</w:t>
            </w:r>
          </w:p>
        </w:tc>
        <w:tc>
          <w:tcPr>
            <w:tcW w:w="16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领导</w:t>
            </w:r>
          </w:p>
        </w:tc>
        <w:tc>
          <w:tcPr>
            <w:tcW w:w="162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人事处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报备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以下内容由出差人员如实申报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差旅用餐情况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早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晚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接待单位协助安排就餐交费金额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自行用餐（含免费）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自行用餐（含免费）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自行用餐（含免费）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自行用餐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协助安排就餐</w:t>
            </w:r>
          </w:p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…….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5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差旅用车情况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30" w:firstLineChars="150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下午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接待单位协助提供车辆交费金额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right="-254" w:rightChars="-121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30" w:firstLineChars="15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>
            <w:pPr>
              <w:spacing w:line="240" w:lineRule="exac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30" w:firstLineChars="15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330" w:firstLineChars="15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4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□自行用车</w:t>
            </w: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□接待单位协助提供车辆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20" w:firstLineChars="1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33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说明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（情形多样，可用文字备注）</w:t>
            </w:r>
          </w:p>
        </w:tc>
        <w:tc>
          <w:tcPr>
            <w:tcW w:w="887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40" w:type="dxa"/>
            <w:gridSpan w:val="19"/>
            <w:noWrap w:val="0"/>
            <w:vAlign w:val="top"/>
          </w:tcPr>
          <w:p>
            <w:pPr>
              <w:ind w:firstLine="880" w:firstLineChars="4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签名：                                                年   月  日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8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>教职工外出开会、学习、进修、培训、考察、讲学、参加社会活动、因公出国等公务活动，</w:t>
      </w:r>
      <w:r>
        <w:rPr>
          <w:rFonts w:hint="eastAsia"/>
          <w:b/>
          <w:bCs/>
          <w:sz w:val="24"/>
          <w:szCs w:val="24"/>
          <w:lang w:eastAsia="zh-CN"/>
        </w:rPr>
        <w:t>报批时须</w:t>
      </w:r>
      <w:r>
        <w:rPr>
          <w:rFonts w:hint="eastAsia"/>
          <w:b/>
          <w:bCs/>
          <w:sz w:val="24"/>
          <w:szCs w:val="24"/>
        </w:rPr>
        <w:t>附上相关</w:t>
      </w:r>
      <w:r>
        <w:rPr>
          <w:rFonts w:hint="eastAsia"/>
          <w:b/>
          <w:bCs/>
          <w:sz w:val="24"/>
          <w:szCs w:val="24"/>
          <w:lang w:eastAsia="zh-CN"/>
        </w:rPr>
        <w:t>会议</w:t>
      </w:r>
      <w:r>
        <w:rPr>
          <w:rFonts w:hint="eastAsia"/>
          <w:b/>
          <w:bCs/>
          <w:sz w:val="24"/>
          <w:szCs w:val="24"/>
        </w:rPr>
        <w:t>通知及领导批件</w:t>
      </w:r>
      <w:r>
        <w:rPr>
          <w:rFonts w:hint="eastAsia"/>
          <w:b/>
          <w:bCs/>
          <w:sz w:val="24"/>
          <w:szCs w:val="24"/>
          <w:lang w:eastAsia="zh-CN"/>
        </w:rPr>
        <w:t>，并报人事处备案；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  <w:lang w:val="en-US" w:eastAsia="zh-CN"/>
        </w:rPr>
        <w:t>由学校主要领导审批的人员出差审批表请复印报办公室备案。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283" w:right="567" w:bottom="11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35C04"/>
    <w:multiLevelType w:val="singleLevel"/>
    <w:tmpl w:val="D5035C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965B3"/>
    <w:rsid w:val="00C40F7F"/>
    <w:rsid w:val="010108B5"/>
    <w:rsid w:val="022011BA"/>
    <w:rsid w:val="03075964"/>
    <w:rsid w:val="04650975"/>
    <w:rsid w:val="050104A0"/>
    <w:rsid w:val="06ED56F4"/>
    <w:rsid w:val="072F23A5"/>
    <w:rsid w:val="09720CBA"/>
    <w:rsid w:val="0B0D0964"/>
    <w:rsid w:val="0CB361C8"/>
    <w:rsid w:val="1471620C"/>
    <w:rsid w:val="18AE4A6D"/>
    <w:rsid w:val="18E31CF1"/>
    <w:rsid w:val="1AEA3F85"/>
    <w:rsid w:val="1C314DFF"/>
    <w:rsid w:val="1FDB04E2"/>
    <w:rsid w:val="255733E6"/>
    <w:rsid w:val="25DF4DD4"/>
    <w:rsid w:val="25EC530E"/>
    <w:rsid w:val="262B397B"/>
    <w:rsid w:val="269632FF"/>
    <w:rsid w:val="31531110"/>
    <w:rsid w:val="34596B5E"/>
    <w:rsid w:val="3A104391"/>
    <w:rsid w:val="3A177279"/>
    <w:rsid w:val="3D0E4320"/>
    <w:rsid w:val="3F926AE8"/>
    <w:rsid w:val="49466828"/>
    <w:rsid w:val="4B3208E8"/>
    <w:rsid w:val="4F393150"/>
    <w:rsid w:val="51AA4184"/>
    <w:rsid w:val="52CB4FEF"/>
    <w:rsid w:val="531B1695"/>
    <w:rsid w:val="585A2FDF"/>
    <w:rsid w:val="58C965B3"/>
    <w:rsid w:val="59374A7E"/>
    <w:rsid w:val="5A1E17E2"/>
    <w:rsid w:val="5D4035A0"/>
    <w:rsid w:val="5DFB3E42"/>
    <w:rsid w:val="64AF6F2D"/>
    <w:rsid w:val="653C4317"/>
    <w:rsid w:val="694F3FD7"/>
    <w:rsid w:val="6CA71ACC"/>
    <w:rsid w:val="6D4F72E1"/>
    <w:rsid w:val="6D55112A"/>
    <w:rsid w:val="71F64275"/>
    <w:rsid w:val="738254D5"/>
    <w:rsid w:val="78BC21C2"/>
    <w:rsid w:val="7B280BC1"/>
    <w:rsid w:val="7BC06203"/>
    <w:rsid w:val="7D486F8E"/>
    <w:rsid w:val="7F10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news_b1"/>
    <w:basedOn w:val="5"/>
    <w:uiPriority w:val="0"/>
    <w:rPr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1520</Characters>
  <Lines>0</Lines>
  <Paragraphs>0</Paragraphs>
  <TotalTime>2</TotalTime>
  <ScaleCrop>false</ScaleCrop>
  <LinksUpToDate>false</LinksUpToDate>
  <CharactersWithSpaces>1691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2020-01-02T08:16:00Z</dcterms:created>
  <dc:creator>dell</dc:creator>
  <cp:lastModifiedBy>一种心情</cp:lastModifiedBy>
  <cp:lastPrinted>2020-01-07T01:42:00Z</cp:lastPrinted>
  <dcterms:modified xsi:type="dcterms:W3CDTF">2020-06-17T09:29:21Z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